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4C" w:rsidRPr="009F07C5" w:rsidRDefault="0038054C" w:rsidP="0038054C">
      <w:pPr>
        <w:spacing w:after="0" w:line="360" w:lineRule="auto"/>
        <w:jc w:val="both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>Lo studio è in grado di fornire un’ampia gamma di servizi nell’ambito edilizio e della professione tecnica del geometra quali progettazione ed assistenza sugli interventi edilizi di manutenzione ordinaria, straordinaria, di ristrutturazione e recupero,</w:t>
      </w:r>
      <w:r w:rsidR="004D6BF1" w:rsidRPr="009F07C5">
        <w:rPr>
          <w:rFonts w:ascii="Century Gothic" w:hAnsi="Century Gothic"/>
          <w:w w:val="80"/>
          <w:sz w:val="24"/>
          <w:szCs w:val="24"/>
        </w:rPr>
        <w:t xml:space="preserve"> di nuova costruzione,</w:t>
      </w:r>
      <w:r w:rsidRPr="009F07C5">
        <w:rPr>
          <w:rFonts w:ascii="Century Gothic" w:hAnsi="Century Gothic"/>
          <w:w w:val="80"/>
          <w:sz w:val="24"/>
          <w:szCs w:val="24"/>
        </w:rPr>
        <w:t xml:space="preserve"> con progettazione, richiesta delle autorizzazioni amministrative necessarie all’esecuzione dei lavori, preventivazione, direzione dei lavori, contabilizzazione finale dei lavori per certificare gli importi da pagare.</w:t>
      </w:r>
    </w:p>
    <w:p w:rsidR="004D6BF1" w:rsidRPr="009F07C5" w:rsidRDefault="004D6BF1" w:rsidP="009F07C5">
      <w:pPr>
        <w:spacing w:before="120" w:after="0" w:line="360" w:lineRule="auto"/>
        <w:jc w:val="both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>Nell’ambito della sicurezza di cantiere, obbligatoria per legge negli interventi edilizi che coinvolgano più imprese o artigiani, si predispongono piani di sicurezza e coordinamento e se ne cura la vigilanza in cantiere.</w:t>
      </w:r>
    </w:p>
    <w:p w:rsidR="0038054C" w:rsidRPr="009F07C5" w:rsidRDefault="004D6BF1" w:rsidP="009F07C5">
      <w:pPr>
        <w:spacing w:before="120" w:after="0" w:line="360" w:lineRule="auto"/>
        <w:jc w:val="both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 xml:space="preserve">Si </w:t>
      </w:r>
      <w:r w:rsidR="0038054C" w:rsidRPr="009F07C5">
        <w:rPr>
          <w:rFonts w:ascii="Century Gothic" w:hAnsi="Century Gothic"/>
          <w:w w:val="80"/>
          <w:sz w:val="24"/>
          <w:szCs w:val="24"/>
        </w:rPr>
        <w:t>eseguono consulenze tecniche per danni</w:t>
      </w:r>
      <w:r w:rsidRPr="009F07C5">
        <w:rPr>
          <w:rFonts w:ascii="Century Gothic" w:hAnsi="Century Gothic"/>
          <w:w w:val="80"/>
          <w:sz w:val="24"/>
          <w:szCs w:val="24"/>
        </w:rPr>
        <w:t xml:space="preserve"> da</w:t>
      </w:r>
      <w:r w:rsidR="0038054C" w:rsidRPr="009F07C5">
        <w:rPr>
          <w:rFonts w:ascii="Century Gothic" w:hAnsi="Century Gothic"/>
          <w:w w:val="80"/>
          <w:sz w:val="24"/>
          <w:szCs w:val="24"/>
        </w:rPr>
        <w:t xml:space="preserve"> infiltrazioni,</w:t>
      </w:r>
      <w:r w:rsidRPr="009F07C5">
        <w:rPr>
          <w:rFonts w:ascii="Century Gothic" w:hAnsi="Century Gothic"/>
          <w:w w:val="80"/>
          <w:sz w:val="24"/>
          <w:szCs w:val="24"/>
        </w:rPr>
        <w:t xml:space="preserve"> ammaloramenti, cedimenti, </w:t>
      </w:r>
      <w:r w:rsidR="0038054C" w:rsidRPr="009F07C5">
        <w:rPr>
          <w:rFonts w:ascii="Century Gothic" w:hAnsi="Century Gothic"/>
          <w:w w:val="80"/>
          <w:sz w:val="24"/>
          <w:szCs w:val="24"/>
        </w:rPr>
        <w:t xml:space="preserve">fenomeni di ammaloramento murario (muffe e condense), </w:t>
      </w:r>
      <w:r w:rsidRPr="009F07C5">
        <w:rPr>
          <w:rFonts w:ascii="Century Gothic" w:hAnsi="Century Gothic"/>
          <w:w w:val="80"/>
          <w:sz w:val="24"/>
          <w:szCs w:val="24"/>
        </w:rPr>
        <w:t xml:space="preserve">ecc., </w:t>
      </w:r>
      <w:r w:rsidR="0038054C" w:rsidRPr="009F07C5">
        <w:rPr>
          <w:rFonts w:ascii="Century Gothic" w:hAnsi="Century Gothic"/>
          <w:w w:val="80"/>
          <w:sz w:val="24"/>
          <w:szCs w:val="24"/>
        </w:rPr>
        <w:t>e più in generale tutto quello che attiene all’ambito edile.</w:t>
      </w:r>
    </w:p>
    <w:p w:rsidR="004D6BF1" w:rsidRPr="009F07C5" w:rsidRDefault="004D6BF1" w:rsidP="009F07C5">
      <w:pPr>
        <w:spacing w:before="120" w:after="0" w:line="360" w:lineRule="auto"/>
        <w:jc w:val="both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>Lo studio si avvale di collaborazioni tecniche professionali e collaudate (ingegneri strutturisti, termotecnici, ecc.) attivate secondo necessità in funzione delle esigenze della prestazione o del cliente, con una configurazione, estremamente flessibile, che permette di fornire una gamma di servizi la più ampia possibile (sempre legati all'ambito professionale del Geometra).</w:t>
      </w:r>
    </w:p>
    <w:p w:rsidR="004D6BF1" w:rsidRPr="009F07C5" w:rsidRDefault="004D6BF1" w:rsidP="009F07C5">
      <w:pPr>
        <w:spacing w:before="120" w:after="0" w:line="360" w:lineRule="auto"/>
        <w:jc w:val="both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 xml:space="preserve">Ottima esperienza in ambito condominiale, con collaborazione ed assistenza </w:t>
      </w:r>
      <w:r w:rsidR="009F07C5" w:rsidRPr="009F07C5">
        <w:rPr>
          <w:rFonts w:ascii="Century Gothic" w:hAnsi="Century Gothic"/>
          <w:w w:val="80"/>
          <w:sz w:val="24"/>
          <w:szCs w:val="24"/>
        </w:rPr>
        <w:t xml:space="preserve">tecnica </w:t>
      </w:r>
      <w:r w:rsidRPr="009F07C5">
        <w:rPr>
          <w:rFonts w:ascii="Century Gothic" w:hAnsi="Century Gothic"/>
          <w:w w:val="80"/>
          <w:sz w:val="24"/>
          <w:szCs w:val="24"/>
        </w:rPr>
        <w:t>a numerosi amministratori</w:t>
      </w:r>
      <w:r w:rsidR="009F07C5" w:rsidRPr="009F07C5">
        <w:rPr>
          <w:rFonts w:ascii="Century Gothic" w:hAnsi="Century Gothic"/>
          <w:w w:val="80"/>
          <w:sz w:val="24"/>
          <w:szCs w:val="24"/>
        </w:rPr>
        <w:t xml:space="preserve"> nell’ambito dei lavori alle facciate degli edifici ed alle parti comuni.</w:t>
      </w:r>
    </w:p>
    <w:p w:rsidR="004D6BF1" w:rsidRPr="009F07C5" w:rsidRDefault="004D6BF1" w:rsidP="009F07C5">
      <w:pPr>
        <w:spacing w:before="120" w:after="0" w:line="360" w:lineRule="auto"/>
        <w:jc w:val="both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 xml:space="preserve">Si fornisce consulenza sulle detrazioni fiscali in edilizia (ristrutturazione edilizia, risparmio energetico, agevolazioni </w:t>
      </w:r>
      <w:proofErr w:type="spellStart"/>
      <w:r w:rsidRPr="009F07C5">
        <w:rPr>
          <w:rFonts w:ascii="Century Gothic" w:hAnsi="Century Gothic"/>
          <w:w w:val="80"/>
          <w:sz w:val="24"/>
          <w:szCs w:val="24"/>
        </w:rPr>
        <w:t>i.v.a</w:t>
      </w:r>
      <w:proofErr w:type="spellEnd"/>
      <w:r w:rsidRPr="009F07C5">
        <w:rPr>
          <w:rFonts w:ascii="Century Gothic" w:hAnsi="Century Gothic"/>
          <w:w w:val="80"/>
          <w:sz w:val="24"/>
          <w:szCs w:val="24"/>
        </w:rPr>
        <w:t>., bonus mobili) stime immobiliari, e consulenze tecniche di parte in genere.</w:t>
      </w:r>
    </w:p>
    <w:p w:rsidR="004D6BF1" w:rsidRPr="009F07C5" w:rsidRDefault="004D6BF1" w:rsidP="009F07C5">
      <w:pPr>
        <w:spacing w:before="120" w:after="0" w:line="360" w:lineRule="auto"/>
        <w:rPr>
          <w:rFonts w:ascii="Century Gothic" w:hAnsi="Century Gothic"/>
          <w:w w:val="80"/>
          <w:sz w:val="24"/>
          <w:szCs w:val="24"/>
        </w:rPr>
      </w:pPr>
      <w:r w:rsidRPr="009F07C5">
        <w:rPr>
          <w:rFonts w:ascii="Century Gothic" w:hAnsi="Century Gothic"/>
          <w:w w:val="80"/>
          <w:sz w:val="24"/>
          <w:szCs w:val="24"/>
        </w:rPr>
        <w:t>Lo studio è accreditato all'esecuzi</w:t>
      </w:r>
      <w:bookmarkStart w:id="0" w:name="_GoBack"/>
      <w:bookmarkEnd w:id="0"/>
      <w:r w:rsidRPr="009F07C5">
        <w:rPr>
          <w:rFonts w:ascii="Century Gothic" w:hAnsi="Century Gothic"/>
          <w:w w:val="80"/>
          <w:sz w:val="24"/>
          <w:szCs w:val="24"/>
        </w:rPr>
        <w:t>one di consulenze tecniche presso il Tribunale di Rimini.</w:t>
      </w:r>
    </w:p>
    <w:sectPr w:rsidR="004D6BF1" w:rsidRPr="009F07C5" w:rsidSect="0087000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AA"/>
    <w:rsid w:val="001071AA"/>
    <w:rsid w:val="0038054C"/>
    <w:rsid w:val="004D6BF1"/>
    <w:rsid w:val="00870002"/>
    <w:rsid w:val="009E4504"/>
    <w:rsid w:val="009F07C5"/>
    <w:rsid w:val="00A01F87"/>
    <w:rsid w:val="00AB658A"/>
    <w:rsid w:val="00AD13BA"/>
    <w:rsid w:val="00BD540D"/>
    <w:rsid w:val="00C94254"/>
    <w:rsid w:val="00CA5C16"/>
    <w:rsid w:val="00D31034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A016"/>
  <w15:docId w15:val="{082B93C9-A763-4EDE-9968-5F102D5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 Marco Mercuriali</dc:creator>
  <cp:lastModifiedBy>Marco</cp:lastModifiedBy>
  <cp:revision>5</cp:revision>
  <dcterms:created xsi:type="dcterms:W3CDTF">2019-03-07T11:48:00Z</dcterms:created>
  <dcterms:modified xsi:type="dcterms:W3CDTF">2019-03-07T15:38:00Z</dcterms:modified>
</cp:coreProperties>
</file>