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E4" w:rsidRDefault="009516CB">
      <w:pPr>
        <w:spacing w:after="345"/>
        <w:ind w:left="1712"/>
      </w:pPr>
      <w:r>
        <w:rPr>
          <w:noProof/>
        </w:rPr>
        <w:drawing>
          <wp:inline distT="0" distB="0" distL="0" distR="0">
            <wp:extent cx="3682873" cy="1716659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2873" cy="171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E4" w:rsidRDefault="009516CB">
      <w:r>
        <w:t>Sconto medio consigliato 20%-40%</w:t>
      </w:r>
    </w:p>
    <w:tbl>
      <w:tblPr>
        <w:tblStyle w:val="TableGrid"/>
        <w:tblW w:w="9543" w:type="dxa"/>
        <w:tblInd w:w="-258" w:type="dxa"/>
        <w:tblCellMar>
          <w:top w:w="1" w:type="dxa"/>
          <w:left w:w="3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2917"/>
        <w:gridCol w:w="5426"/>
        <w:gridCol w:w="1200"/>
      </w:tblGrid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SPECIALIZZAZIONE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SERVIZIO SCONTISTICA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24"/>
              <w:jc w:val="both"/>
            </w:pPr>
            <w:r>
              <w:rPr>
                <w:b w:val="0"/>
              </w:rPr>
              <w:t>SCONTO 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  <w:jc w:val="both"/>
            </w:pPr>
            <w:r>
              <w:rPr>
                <w:b w:val="0"/>
              </w:rPr>
              <w:t>Riparazione freni, frizioni, accensioni e iniezioni elettroniche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Riparazioni componenti meccaniche ed elettroniche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Sostituzione cristalli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Diagnosi computerizzata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Ricarica aria condizionata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</w:t>
            </w:r>
            <w:r>
              <w:rPr>
                <w:b w:val="0"/>
              </w:rPr>
              <w:t>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Controllo gas di scarico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Revisioni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Tagliandi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Collaudo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Bollino blu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</w:p>
        </w:tc>
      </w:tr>
      <w:tr w:rsidR="00E506E4">
        <w:trPr>
          <w:trHeight w:val="27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Autofficine e centri assistenza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9516CB">
            <w:pPr>
              <w:spacing w:after="0"/>
              <w:ind w:left="0"/>
            </w:pPr>
            <w:r>
              <w:rPr>
                <w:b w:val="0"/>
              </w:rPr>
              <w:t>Auto di cortesia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6E4" w:rsidRDefault="00F05565">
            <w:pPr>
              <w:spacing w:after="160"/>
              <w:ind w:left="0"/>
            </w:pPr>
            <w:r>
              <w:t>15%</w:t>
            </w:r>
            <w:bookmarkStart w:id="0" w:name="_GoBack"/>
            <w:bookmarkEnd w:id="0"/>
          </w:p>
        </w:tc>
      </w:tr>
    </w:tbl>
    <w:p w:rsidR="009516CB" w:rsidRDefault="009516CB"/>
    <w:sectPr w:rsidR="009516CB">
      <w:pgSz w:w="11904" w:h="16836"/>
      <w:pgMar w:top="1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4"/>
    <w:rsid w:val="009516CB"/>
    <w:rsid w:val="00E506E4"/>
    <w:rsid w:val="00F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CF75"/>
  <w15:docId w15:val="{77A2020D-E91B-4E3D-8CD5-F281430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/>
      <w:ind w:left="-219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Produezero Srl</dc:creator>
  <cp:keywords/>
  <cp:lastModifiedBy>Utente Windows</cp:lastModifiedBy>
  <cp:revision>2</cp:revision>
  <dcterms:created xsi:type="dcterms:W3CDTF">2019-02-05T13:35:00Z</dcterms:created>
  <dcterms:modified xsi:type="dcterms:W3CDTF">2019-02-05T13:35:00Z</dcterms:modified>
</cp:coreProperties>
</file>