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4" w:rsidRPr="00655034" w:rsidRDefault="00655034" w:rsidP="00655034">
      <w:pPr>
        <w:spacing w:after="60" w:line="240" w:lineRule="auto"/>
        <w:ind w:left="15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  <w:r w:rsidRPr="0065503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CURRICULUM</w:t>
      </w:r>
    </w:p>
    <w:p w:rsidR="00655034" w:rsidRPr="00655034" w:rsidRDefault="00655034" w:rsidP="00655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CURRICULUM DEL DOTT. GIUSEPPE TAGLIENTE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Nato a Taranto il 19/02/1951 risiede a Statte (TA) Largo Lepanto 33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Ambulatorio a Statte (TA) Largo Lepanto 31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tel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099 474 3333 Cell 330331304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PERCORSO FORMATIVO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Laurea in Medicina e Chirurgia 31/10/1978 C/o l’Università Di Chieti con voto 105/110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Specializzazione in Pediatria Preventiva e Puericultura con indirizzo in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e Patologie Neonatali. C/o l’Università di Bari nel 1984.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di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Perdermostimolazione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a Modena (tecnica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reflessoterapica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che inetta rimedi omeopatici nei punti di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agopuntura) nell’84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di Omeopatia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Unicistica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presso la Fondazione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Mattoli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Palmieri di Firenze nel 1987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di Manipolazioni vertebrali a Modena 1988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di Omeopatia con il CISDO (Centro Italiano Studi e Documentazione in Omeopatia) tenuto a Bari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presso l’Ordine dei Medici nel 1989.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quadriennale di Agopuntura e Mesoterapia con L’Accademia di Medicina Orientale di Napoli nel 1989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di Kinesiologia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Applicata“Touch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for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Health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” nel 1991 a Lecce.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Diploma di Iridologia applicata 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Oligoterapia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nel 1991 a Bari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Master di Omeopatia nel 1992 c/o il CISDO.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Dall’88 segue senza interruzioni le lezioni di Diagnostica visuale e Iridologia tenute dal Prof Anton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Markgraf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(Primario della Clinica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Feldmann-Graefe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di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Bad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Lauterberg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– RTF Germania e Docente di Iridologia presso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l’Università di Monaco) tenute in varie sedi dall’Associazione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Iridologica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Italiana venendo in contatto con 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maggiori iridologi italiani e europei. L’assidua frequenza e l’impegno lo affiancano al Maestro come docente nei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corsi base in tutta Italia . Sull’argomento ha scritto un suo libro “Corso Base di Iridologia”.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>Dal 1998 è Presidente e Docente dell’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ISIr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(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Italian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Society of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Iridologists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) con corsi a Bari, Napoli, Roma e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Milano di tipo Base e a Riccione di tipo Specialistico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Dal 1988 lavora, applica e studia l'esperienza della medicina estetica seguendo i corsi di varie aziende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farmaceutiche produttrici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Dal 1998 lavora stabilmente con il Centro Estetico Selene di Taranto (in seguito Beauty World By Selene)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e con il Centro Benessere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Heliantus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di Bari.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ESPERIENZE PERSONALI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>Ufficiale di complemento presso l’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Osp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Mil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di Bari con incarico di Caporeparto di Neuropsichiatria partecipa nel Novembre '80 alle operazioni per il terremoto in Basilicata ed è insignito con medaglia al merito e diploma per l'opera prestata.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Nell’81 assume l’incarico di Dirigente del Servizio Sanitario della 17^ Legione della Guardia di Finanza che ricopre fino all'84.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Ricopre il grado di Maggiore medico della riserva.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Dal 1979 è Medico di Base della ASL TA1 a Statte-TA dove risiede e lavora, la specializzazione in Pediatria la esercita come libero professionista affiancandola all'omeopatia.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Dal 1992 è Docente presso il CISDO di Bari per i corsi di Omeopatia e Medicina Naturale. E nei vari corsi per Farmacisti a Foggia e Martina Franca (TA)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Dal 1993 al 1996 è Coordinatore e Responsabile didattico della Scuola di Omeopatia di Bari.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Docente di Iridologia per l’Associazione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Iridologica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Italiana (ASSIRI) di Laces(BZ) dal 1992 al 1998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Docente di Iridologia per The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Italian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Society of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Iridologists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(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ISIr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) di Capriva del F. (GO) dal 1998 ad oggi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Docente di Iridologia per L’Associazione Tecnici Sanitari Naturopati (ASTESANA) di Milano dal 1996 al 2000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Docente di Kinesiologia applicata, Alimentazione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nutriceutica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e Iridologia c/o la Scuola di Naturopatia e Medicine Complementari per Medici e Paramedici dell’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Osp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. Di Trani (BA) dal 2000 ad oggi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>Presidente dell’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Italian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Society of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Iridologists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(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ISIr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) dal 1998 ad oggi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Vicepresidente dello SNAMI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prov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TA(Sindacato Aut Medici Italiani) dal 2004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Presidente dello SNAMID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prov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TA(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Soc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ScientificaNaz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diAggiornamento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Medico Interdisciplinare) dal 2004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Presidente di A.M.I.C.O. (Associazione per la Medicina Integrata e la Cultura Omeopatica) dal 2003 al 2011 associazione nazionale che riunisce tutti gli ex docenti del CISDO dopo la sua chiusura da parte della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BOIRONCon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corsi a Bari Milano Firenze Venezia. </w:t>
      </w:r>
      <w:r w:rsidRPr="00655034">
        <w:rPr>
          <w:rFonts w:ascii="Tahoma" w:eastAsia="Times New Roman" w:hAnsi="Tahoma" w:cs="Tahoma"/>
          <w:sz w:val="12"/>
          <w:szCs w:val="12"/>
          <w:lang w:eastAsia="it-IT"/>
        </w:rPr>
        <w:br/>
        <w:t xml:space="preserve">Relatore al congresso Internazionale di Estetica a Singapore, al </w:t>
      </w:r>
      <w:proofErr w:type="spellStart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>Cosmoprof</w:t>
      </w:r>
      <w:proofErr w:type="spellEnd"/>
      <w:r w:rsidRPr="00655034">
        <w:rPr>
          <w:rFonts w:ascii="Tahoma" w:eastAsia="Times New Roman" w:hAnsi="Tahoma" w:cs="Tahoma"/>
          <w:sz w:val="12"/>
          <w:szCs w:val="12"/>
          <w:lang w:eastAsia="it-IT"/>
        </w:rPr>
        <w:t xml:space="preserve"> Italia di Bologna e a quello di Guangzhou (vecchia Canton)in Cina per una famosa ditta di Apparecchiature estetico medicali di Martina Franca </w:t>
      </w:r>
    </w:p>
    <w:p w:rsidR="00070ED2" w:rsidRDefault="00070ED2">
      <w:bookmarkStart w:id="0" w:name="_GoBack"/>
      <w:bookmarkEnd w:id="0"/>
    </w:p>
    <w:sectPr w:rsidR="00070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A9"/>
    <w:rsid w:val="00070ED2"/>
    <w:rsid w:val="00655034"/>
    <w:rsid w:val="00C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5034"/>
    <w:pPr>
      <w:spacing w:after="60" w:line="240" w:lineRule="auto"/>
      <w:ind w:left="150" w:right="90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5034"/>
    <w:rPr>
      <w:rFonts w:ascii="Tahoma" w:eastAsia="Times New Roman" w:hAnsi="Tahoma" w:cs="Tahoma"/>
      <w:b/>
      <w:bCs/>
      <w:color w:val="000000"/>
      <w:sz w:val="24"/>
      <w:szCs w:val="24"/>
      <w:lang w:eastAsia="it-IT"/>
    </w:rPr>
  </w:style>
  <w:style w:type="paragraph" w:customStyle="1" w:styleId="imalignleft">
    <w:name w:val="imalign_left"/>
    <w:basedOn w:val="Normale"/>
    <w:rsid w:val="0065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2">
    <w:name w:val="ff22"/>
    <w:basedOn w:val="Carpredefinitoparagrafo"/>
    <w:rsid w:val="00655034"/>
    <w:rPr>
      <w:rFonts w:ascii="Tahoma" w:hAnsi="Tahoma" w:cs="Tahoma" w:hint="default"/>
    </w:rPr>
  </w:style>
  <w:style w:type="character" w:customStyle="1" w:styleId="ff12">
    <w:name w:val="ff12"/>
    <w:basedOn w:val="Carpredefinitoparagrafo"/>
    <w:rsid w:val="00655034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5034"/>
    <w:pPr>
      <w:spacing w:after="60" w:line="240" w:lineRule="auto"/>
      <w:ind w:left="150" w:right="90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5034"/>
    <w:rPr>
      <w:rFonts w:ascii="Tahoma" w:eastAsia="Times New Roman" w:hAnsi="Tahoma" w:cs="Tahoma"/>
      <w:b/>
      <w:bCs/>
      <w:color w:val="000000"/>
      <w:sz w:val="24"/>
      <w:szCs w:val="24"/>
      <w:lang w:eastAsia="it-IT"/>
    </w:rPr>
  </w:style>
  <w:style w:type="paragraph" w:customStyle="1" w:styleId="imalignleft">
    <w:name w:val="imalign_left"/>
    <w:basedOn w:val="Normale"/>
    <w:rsid w:val="0065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2">
    <w:name w:val="ff22"/>
    <w:basedOn w:val="Carpredefinitoparagrafo"/>
    <w:rsid w:val="00655034"/>
    <w:rPr>
      <w:rFonts w:ascii="Tahoma" w:hAnsi="Tahoma" w:cs="Tahoma" w:hint="default"/>
    </w:rPr>
  </w:style>
  <w:style w:type="character" w:customStyle="1" w:styleId="ff12">
    <w:name w:val="ff12"/>
    <w:basedOn w:val="Carpredefinitoparagrafo"/>
    <w:rsid w:val="00655034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2017-11-03T12:09:00Z</dcterms:created>
  <dcterms:modified xsi:type="dcterms:W3CDTF">2017-11-03T12:09:00Z</dcterms:modified>
</cp:coreProperties>
</file>