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5" w:rsidRPr="001C75E5" w:rsidRDefault="001C75E5" w:rsidP="001C75E5">
      <w:pPr>
        <w:rPr>
          <w:b/>
          <w:color w:val="C00000"/>
          <w:sz w:val="72"/>
          <w:szCs w:val="72"/>
        </w:rPr>
      </w:pPr>
      <w:r w:rsidRPr="001C75E5">
        <w:rPr>
          <w:b/>
          <w:color w:val="C00000"/>
          <w:sz w:val="72"/>
          <w:szCs w:val="72"/>
        </w:rPr>
        <w:t xml:space="preserve">Durata e costi </w:t>
      </w:r>
    </w:p>
    <w:p w:rsidR="001C75E5" w:rsidRDefault="001C75E5" w:rsidP="001C75E5">
      <w:pPr>
        <w:pStyle w:val="NormaleWeb"/>
      </w:pPr>
      <w:r>
        <w:t xml:space="preserve">La </w:t>
      </w:r>
      <w:r>
        <w:rPr>
          <w:rStyle w:val="Enfasigrassetto"/>
        </w:rPr>
        <w:t>durata</w:t>
      </w:r>
      <w:r>
        <w:t xml:space="preserve"> e la </w:t>
      </w:r>
      <w:r>
        <w:rPr>
          <w:rStyle w:val="Enfasigrassetto"/>
        </w:rPr>
        <w:t>frequenza</w:t>
      </w:r>
      <w:r>
        <w:t xml:space="preserve"> di un percorso psicologico o psicoterapeutico possono dipendere da </w:t>
      </w:r>
      <w:r>
        <w:rPr>
          <w:rStyle w:val="Enfasigrassetto"/>
        </w:rPr>
        <w:t>molti fattori</w:t>
      </w:r>
      <w:r>
        <w:t xml:space="preserve">, che vanno </w:t>
      </w:r>
      <w:r>
        <w:rPr>
          <w:rStyle w:val="Enfasigrassetto"/>
        </w:rPr>
        <w:t>discussi insieme</w:t>
      </w:r>
      <w:r>
        <w:t xml:space="preserve"> nei </w:t>
      </w:r>
      <w:r>
        <w:rPr>
          <w:rStyle w:val="Enfasigrassetto"/>
        </w:rPr>
        <w:t>primi colloqui preliminari</w:t>
      </w:r>
      <w:r>
        <w:t xml:space="preserve">, durante i quali vengono tenute in considerazione </w:t>
      </w:r>
      <w:r>
        <w:rPr>
          <w:rStyle w:val="Enfasigrassetto"/>
        </w:rPr>
        <w:t>tutte le variabili della persona e del contesto</w:t>
      </w:r>
      <w:r>
        <w:t xml:space="preserve">, anche quelle </w:t>
      </w:r>
      <w:r>
        <w:rPr>
          <w:rStyle w:val="Enfasigrassetto"/>
        </w:rPr>
        <w:t>pratiche</w:t>
      </w:r>
      <w:r>
        <w:t>.</w:t>
      </w:r>
    </w:p>
    <w:p w:rsidR="001C75E5" w:rsidRDefault="001C75E5" w:rsidP="001C75E5">
      <w:pPr>
        <w:pStyle w:val="NormaleWeb"/>
      </w:pPr>
      <w:r>
        <w:t>Anche per quanto riguarda l’</w:t>
      </w:r>
      <w:r>
        <w:rPr>
          <w:rStyle w:val="Enfasigrassetto"/>
        </w:rPr>
        <w:t>aspetto economico</w:t>
      </w:r>
      <w:r>
        <w:t xml:space="preserve">, il costo dei colloqui o delle sedute può subire delle </w:t>
      </w:r>
      <w:r>
        <w:rPr>
          <w:rStyle w:val="Enfasigrassetto"/>
        </w:rPr>
        <w:t>variazioni</w:t>
      </w:r>
      <w:r>
        <w:t xml:space="preserve"> in base al tipo di lavoro, alla frequenza e anche alle possibilità economiche della persona. La decisione di intraprendere un percorso psicologico o psicoterapeutico rappresenta una scelta utile ma anche impegnativa sia emotivamente, sia economicamente. Per questo motivo cerco sempre di </w:t>
      </w:r>
      <w:r>
        <w:rPr>
          <w:rStyle w:val="Enfasigrassetto"/>
        </w:rPr>
        <w:t>concordare con la persona una tariffa che sia accessibile e sostenibile dal punto di vista economico</w:t>
      </w:r>
      <w:r>
        <w:t>.</w:t>
      </w:r>
    </w:p>
    <w:p w:rsidR="001C75E5" w:rsidRDefault="001C75E5" w:rsidP="001C75E5">
      <w:pPr>
        <w:pStyle w:val="NormaleWeb"/>
      </w:pPr>
      <w:r>
        <w:t xml:space="preserve">Le spese sostenute per le sedute, purché appositamente documentate, possono essere interamente portate in </w:t>
      </w:r>
      <w:r>
        <w:rPr>
          <w:rStyle w:val="Enfasigrassetto"/>
        </w:rPr>
        <w:t>detrazione</w:t>
      </w:r>
      <w:r>
        <w:t xml:space="preserve"> al capitolo “</w:t>
      </w:r>
      <w:r>
        <w:rPr>
          <w:rStyle w:val="Enfasigrassetto"/>
        </w:rPr>
        <w:t>spese mediche e sanitarie</w:t>
      </w:r>
      <w:r>
        <w:t>”, fino ad un tetto massimo di €15.493,71 all’anno. Il terapeuta deve rilasciare apposita fattura attestante l’importo della sua tariffa, i suoi dati fiscali e quelli di iscrizione all’albo degli psicologi. Non si possono infatti detrarre spese di sedute svolte con persone non regolarmente iscritte all’albo.</w:t>
      </w:r>
    </w:p>
    <w:p w:rsidR="005911DE" w:rsidRDefault="001C75E5" w:rsidP="001C75E5">
      <w:pPr>
        <w:pStyle w:val="NormaleWeb"/>
        <w:rPr>
          <w:b/>
          <w:color w:val="C00000"/>
        </w:rPr>
      </w:pPr>
      <w:r w:rsidRPr="001C75E5">
        <w:rPr>
          <w:b/>
          <w:color w:val="C00000"/>
        </w:rPr>
        <w:t xml:space="preserve">Il costo di una singola </w:t>
      </w:r>
      <w:r w:rsidRPr="005911DE">
        <w:rPr>
          <w:b/>
          <w:color w:val="C00000"/>
          <w:u w:val="single"/>
        </w:rPr>
        <w:t>seduta individuale è di 50 euro</w:t>
      </w:r>
      <w:r w:rsidRPr="001C75E5">
        <w:rPr>
          <w:b/>
          <w:color w:val="C00000"/>
        </w:rPr>
        <w:t xml:space="preserve">, mentre per terapie di coppie o familiari il costo della seduta è di 60 euro. </w:t>
      </w:r>
      <w:r w:rsidR="005911DE">
        <w:rPr>
          <w:b/>
          <w:color w:val="C00000"/>
        </w:rPr>
        <w:t>Le tariffe sopraelencate SONO SOGGETTE A SCONTO PER AMICA CARD.</w:t>
      </w:r>
    </w:p>
    <w:p w:rsidR="005911DE" w:rsidRPr="001C75E5" w:rsidRDefault="005911DE" w:rsidP="001C75E5">
      <w:pPr>
        <w:pStyle w:val="NormaleWeb"/>
        <w:rPr>
          <w:b/>
          <w:color w:val="C00000"/>
        </w:rPr>
      </w:pPr>
    </w:p>
    <w:p w:rsidR="00B22879" w:rsidRDefault="00B22879"/>
    <w:sectPr w:rsidR="00B22879" w:rsidSect="00B22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7C2"/>
    <w:multiLevelType w:val="multilevel"/>
    <w:tmpl w:val="73C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4447"/>
    <w:multiLevelType w:val="multilevel"/>
    <w:tmpl w:val="10B8DE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47C21759"/>
    <w:multiLevelType w:val="hybridMultilevel"/>
    <w:tmpl w:val="1BD08202"/>
    <w:lvl w:ilvl="0" w:tplc="53C88A2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EBB2D83"/>
    <w:multiLevelType w:val="multilevel"/>
    <w:tmpl w:val="579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942DE"/>
    <w:multiLevelType w:val="multilevel"/>
    <w:tmpl w:val="06C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4283E"/>
    <w:multiLevelType w:val="multilevel"/>
    <w:tmpl w:val="258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F2E6B"/>
    <w:multiLevelType w:val="multilevel"/>
    <w:tmpl w:val="D85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5F15"/>
    <w:rsid w:val="00134EBC"/>
    <w:rsid w:val="001C75E5"/>
    <w:rsid w:val="005911DE"/>
    <w:rsid w:val="005A6ADD"/>
    <w:rsid w:val="005D7A3E"/>
    <w:rsid w:val="00722142"/>
    <w:rsid w:val="00944633"/>
    <w:rsid w:val="0099687F"/>
    <w:rsid w:val="00A05F15"/>
    <w:rsid w:val="00B22879"/>
    <w:rsid w:val="00B42179"/>
    <w:rsid w:val="00C04CB2"/>
    <w:rsid w:val="00CA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5E5"/>
  </w:style>
  <w:style w:type="paragraph" w:styleId="Titolo1">
    <w:name w:val="heading 1"/>
    <w:basedOn w:val="Normale"/>
    <w:next w:val="Normale"/>
    <w:link w:val="Titolo1Carattere"/>
    <w:uiPriority w:val="9"/>
    <w:qFormat/>
    <w:rsid w:val="005D7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A0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687F"/>
    <w:rPr>
      <w:b/>
      <w:bCs/>
    </w:rPr>
  </w:style>
  <w:style w:type="paragraph" w:styleId="Paragrafoelenco">
    <w:name w:val="List Paragraph"/>
    <w:basedOn w:val="Normale"/>
    <w:uiPriority w:val="34"/>
    <w:qFormat/>
    <w:rsid w:val="0099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9687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7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5D7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8</cp:revision>
  <dcterms:created xsi:type="dcterms:W3CDTF">2015-01-14T17:39:00Z</dcterms:created>
  <dcterms:modified xsi:type="dcterms:W3CDTF">2015-01-14T18:15:00Z</dcterms:modified>
</cp:coreProperties>
</file>